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hint="eastAsia" w:ascii="仿宋_GB2312" w:eastAsia="仿宋_GB2312"/>
          <w:kern w:val="0"/>
          <w:sz w:val="32"/>
          <w:szCs w:val="32"/>
        </w:rPr>
      </w:pPr>
      <w:r>
        <w:rPr>
          <w:rFonts w:hint="eastAsia" w:ascii="仿宋_GB2312" w:eastAsia="仿宋_GB2312"/>
          <w:kern w:val="0"/>
          <w:sz w:val="32"/>
          <w:szCs w:val="32"/>
        </w:rPr>
        <w:t>附件2</w:t>
      </w:r>
    </w:p>
    <w:p>
      <w:pPr>
        <w:spacing w:line="590" w:lineRule="exact"/>
        <w:jc w:val="center"/>
        <w:rPr>
          <w:rFonts w:hint="eastAsia" w:ascii="仿宋_GB2312" w:eastAsia="仿宋_GB2312"/>
          <w:kern w:val="0"/>
          <w:sz w:val="32"/>
          <w:szCs w:val="32"/>
        </w:rPr>
      </w:pPr>
      <w:bookmarkStart w:id="0" w:name="_GoBack"/>
      <w:r>
        <w:rPr>
          <w:rFonts w:hint="eastAsia" w:ascii="方正小标宋简体" w:hAnsi="方正小标宋简体" w:eastAsia="方正小标宋简体"/>
          <w:sz w:val="44"/>
          <w:szCs w:val="44"/>
        </w:rPr>
        <w:t>2025年龙口市小麦“一喷三防”技术指导意见</w:t>
      </w:r>
    </w:p>
    <w:bookmarkEnd w:id="0"/>
    <w:p>
      <w:pPr>
        <w:spacing w:line="590" w:lineRule="exact"/>
        <w:jc w:val="center"/>
        <w:rPr>
          <w:rFonts w:hint="eastAsia" w:ascii="方正小标宋简体" w:hAnsi="方正小标宋简体" w:eastAsia="方正小标宋简体"/>
          <w:sz w:val="32"/>
          <w:szCs w:val="32"/>
        </w:rPr>
      </w:pPr>
    </w:p>
    <w:p>
      <w:pPr>
        <w:spacing w:line="590" w:lineRule="exact"/>
        <w:ind w:firstLine="640" w:firstLineChars="200"/>
        <w:rPr>
          <w:rFonts w:hint="eastAsia" w:eastAsia="仿宋_GB2312"/>
          <w:sz w:val="32"/>
          <w:szCs w:val="32"/>
        </w:rPr>
      </w:pPr>
      <w:r>
        <w:rPr>
          <w:rFonts w:hint="eastAsia" w:eastAsia="仿宋_GB2312"/>
          <w:sz w:val="32"/>
          <w:szCs w:val="32"/>
        </w:rPr>
        <w:t>为科学指导全市小麦“一喷三防”工作，提高“一喷三防”的实施效果，现制定技术指导意见如下。</w:t>
      </w:r>
    </w:p>
    <w:p>
      <w:pPr>
        <w:spacing w:line="590" w:lineRule="exact"/>
        <w:ind w:firstLine="640" w:firstLineChars="200"/>
        <w:rPr>
          <w:rFonts w:hint="eastAsia" w:ascii="黑体" w:eastAsia="黑体"/>
          <w:sz w:val="32"/>
          <w:szCs w:val="32"/>
        </w:rPr>
      </w:pPr>
      <w:r>
        <w:rPr>
          <w:rFonts w:hint="eastAsia" w:ascii="黑体" w:eastAsia="黑体"/>
          <w:sz w:val="32"/>
          <w:szCs w:val="32"/>
        </w:rPr>
        <w:t>一、实施“一喷三防”技术的意义</w:t>
      </w:r>
    </w:p>
    <w:p>
      <w:pPr>
        <w:snapToGrid w:val="0"/>
        <w:spacing w:line="590" w:lineRule="exact"/>
        <w:ind w:firstLine="640" w:firstLineChars="200"/>
        <w:rPr>
          <w:rFonts w:hint="eastAsia" w:eastAsia="仿宋_GB2312"/>
          <w:sz w:val="32"/>
        </w:rPr>
      </w:pPr>
      <w:r>
        <w:rPr>
          <w:rFonts w:hint="eastAsia" w:eastAsia="仿宋_GB2312"/>
          <w:sz w:val="32"/>
          <w:szCs w:val="32"/>
        </w:rPr>
        <w:t>小麦穗期是麦蚜、粘虫、白粉病、锈病、赤霉病、叶枯病、颖枯病等多种病虫害的并发期，同时，也容易遭受干热风的危害，造成早衰，对小麦产量形成极大威胁。</w:t>
      </w:r>
      <w:r>
        <w:rPr>
          <w:rFonts w:hint="eastAsia" w:eastAsia="仿宋_GB2312"/>
          <w:sz w:val="32"/>
        </w:rPr>
        <w:t>小麦“一喷三防”技术是在小麦穗期通过一次性喷施杀虫剂、杀菌剂、叶面肥等，实现防病虫、防干热风、防倒伏，减少病虫危害损失，增加小麦千粒重，促进小麦增产的一项关键技术，也是小麦生长后期管理的一项最直接、最有效地关键措施。对确保我市夏粮丰收具有十分重要的意义。</w:t>
      </w:r>
    </w:p>
    <w:p>
      <w:pPr>
        <w:spacing w:line="590" w:lineRule="exact"/>
        <w:ind w:firstLine="640" w:firstLineChars="200"/>
        <w:rPr>
          <w:rFonts w:hint="eastAsia" w:ascii="黑体" w:eastAsia="黑体"/>
          <w:sz w:val="32"/>
          <w:szCs w:val="32"/>
        </w:rPr>
      </w:pPr>
      <w:r>
        <w:rPr>
          <w:rFonts w:hint="eastAsia" w:ascii="黑体" w:eastAsia="黑体"/>
          <w:sz w:val="32"/>
          <w:szCs w:val="32"/>
        </w:rPr>
        <w:t>二、小麦“一喷三防”技术要点</w:t>
      </w:r>
    </w:p>
    <w:p>
      <w:pPr>
        <w:snapToGrid w:val="0"/>
        <w:spacing w:line="590" w:lineRule="exact"/>
        <w:ind w:firstLine="640" w:firstLineChars="200"/>
        <w:rPr>
          <w:rFonts w:hint="eastAsia" w:ascii="仿宋_GB2312" w:eastAsia="仿宋_GB2312"/>
          <w:sz w:val="32"/>
        </w:rPr>
      </w:pPr>
      <w:r>
        <w:rPr>
          <w:rFonts w:hint="eastAsia" w:ascii="仿宋_GB2312" w:eastAsia="仿宋_GB2312"/>
          <w:sz w:val="32"/>
        </w:rPr>
        <w:t>喷药时间：5月上旬是小麦实施“一喷三防”的最佳时间。</w:t>
      </w:r>
    </w:p>
    <w:p>
      <w:pPr>
        <w:snapToGrid w:val="0"/>
        <w:spacing w:line="590" w:lineRule="exact"/>
        <w:ind w:firstLine="640" w:firstLineChars="200"/>
        <w:rPr>
          <w:rFonts w:hint="eastAsia" w:ascii="仿宋_GB2312" w:eastAsia="仿宋_GB2312"/>
          <w:sz w:val="32"/>
        </w:rPr>
      </w:pPr>
      <w:r>
        <w:rPr>
          <w:rFonts w:hint="eastAsia" w:ascii="仿宋_GB2312" w:eastAsia="仿宋_GB2312"/>
          <w:sz w:val="32"/>
        </w:rPr>
        <w:t>喷药方法：用25%高效氯氟氰菊酯·噻虫嗪20g每亩或其他适宜的杀虫剂+50%戊唑醇· 嘧菌酯10g每亩或其他适宜的杀菌剂+0.01%的芸苔素5g每亩和磷酸二氢钾50g每亩（农户自备）混合喷雾。对于群体较大的麦田，要适当加大药液用量，确保叶片正反面着药均匀，有条件的可采用植保无人机喷防，提高作业效率。</w:t>
      </w:r>
    </w:p>
    <w:p>
      <w:pPr>
        <w:snapToGrid w:val="0"/>
        <w:spacing w:line="590" w:lineRule="exact"/>
        <w:ind w:firstLine="640" w:firstLineChars="200"/>
        <w:rPr>
          <w:rFonts w:hint="eastAsia" w:ascii="黑体" w:eastAsia="黑体"/>
          <w:sz w:val="32"/>
        </w:rPr>
      </w:pPr>
      <w:r>
        <w:rPr>
          <w:rFonts w:hint="eastAsia" w:ascii="黑体" w:eastAsia="黑体"/>
          <w:sz w:val="32"/>
        </w:rPr>
        <w:t>三、注意事项</w:t>
      </w:r>
    </w:p>
    <w:p>
      <w:pPr>
        <w:spacing w:line="590" w:lineRule="exact"/>
        <w:ind w:firstLine="640" w:firstLineChars="200"/>
        <w:rPr>
          <w:rFonts w:hint="eastAsia" w:eastAsia="仿宋_GB2312"/>
          <w:sz w:val="32"/>
          <w:szCs w:val="32"/>
        </w:rPr>
      </w:pPr>
      <w:r>
        <w:rPr>
          <w:rFonts w:hint="eastAsia" w:eastAsia="仿宋_GB2312"/>
          <w:sz w:val="32"/>
          <w:szCs w:val="32"/>
        </w:rPr>
        <w:t>一是严格掌握用药量。要遵照农药标签和说明书上推荐使用药量，使用中不能随意增减，以防造成作物药害或影响防治效果。 二是喷药时，要严格遵守国家农药安全使用规定，要着防护服，戴口罩手套，禁止吸烟、饮食；作业结束后，要及时用肥皂洗脸洗手，防止中毒。最好选择下午、晴天作业，要避开中午高温时段。三是喷药前应留意气象预报，避免在喷施后24小时内下雨影响效果。四是无人机作业时，应注意风速情况，风力超过3级</w:t>
      </w:r>
      <w:r>
        <w:rPr>
          <w:rFonts w:eastAsia="仿宋_GB2312"/>
          <w:sz w:val="32"/>
          <w:szCs w:val="32"/>
        </w:rPr>
        <w:t xml:space="preserve"> </w:t>
      </w:r>
      <w:r>
        <w:rPr>
          <w:rFonts w:hint="eastAsia" w:eastAsia="仿宋_GB2312"/>
          <w:sz w:val="32"/>
          <w:szCs w:val="32"/>
        </w:rPr>
        <w:t>时应停止作业，防止药液飘移影响防治效果并造成周边其它作物的药害，还要注意设置适宜的参数，确保足够的喷药量和适宜的飞行速度。</w:t>
      </w:r>
    </w:p>
    <w:p>
      <w:pPr>
        <w:spacing w:line="590" w:lineRule="exact"/>
        <w:ind w:firstLine="640" w:firstLineChars="200"/>
        <w:rPr>
          <w:rFonts w:hint="eastAsia" w:ascii="黑体" w:eastAsia="黑体"/>
          <w:sz w:val="32"/>
          <w:szCs w:val="32"/>
        </w:rPr>
      </w:pPr>
      <w:r>
        <w:rPr>
          <w:rFonts w:hint="eastAsia" w:ascii="黑体" w:hAnsi="黑体" w:eastAsia="黑体"/>
          <w:sz w:val="32"/>
          <w:szCs w:val="32"/>
        </w:rPr>
        <w:t>四、加强技术指导，提高作业效果</w:t>
      </w:r>
    </w:p>
    <w:p>
      <w:pPr>
        <w:spacing w:line="590" w:lineRule="exact"/>
        <w:ind w:firstLine="640" w:firstLineChars="200"/>
        <w:rPr>
          <w:rFonts w:hint="eastAsia" w:eastAsia="仿宋_GB2312"/>
          <w:sz w:val="32"/>
          <w:szCs w:val="32"/>
        </w:rPr>
      </w:pPr>
      <w:r>
        <w:rPr>
          <w:rFonts w:hint="eastAsia" w:eastAsia="仿宋_GB2312"/>
          <w:sz w:val="32"/>
          <w:szCs w:val="32"/>
        </w:rPr>
        <w:t>各镇区街专业技术人员要充分发挥技术指导作用，深入田间地头指导农民开展防治作业。有植保专业防治服务组织的单位，要充分发挥专业化植保服务组织的积极性，及时帮助解决作业中遇到的技术难题。要搞好示范区，定点定期调查防治效果，确保“一喷三防”工作顺利实施。</w:t>
      </w:r>
    </w:p>
    <w:sectPr>
      <w:footerReference r:id="rId3" w:type="even"/>
      <w:pgSz w:w="11906" w:h="16838"/>
      <w:pgMar w:top="1985" w:right="1644" w:bottom="1758" w:left="1644"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
    <w:altName w:val="华文中宋"/>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Verdana">
    <w:altName w:val="DejaVu Sans"/>
    <w:panose1 w:val="020B0604030504040204"/>
    <w:charset w:val="00"/>
    <w:family w:val="swiss"/>
    <w:pitch w:val="default"/>
    <w:sig w:usb0="00000000" w:usb1="00000000" w:usb2="00000010" w:usb3="00000000" w:csb0="0000019F" w:csb1="00000000"/>
  </w:font>
  <w:font w:name="仿宋">
    <w:altName w:val="方正仿宋_GBK"/>
    <w:panose1 w:val="00000000000000000000"/>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1</w:t>
    </w:r>
    <w:r>
      <w:fldChar w:fldCharType="end"/>
    </w: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837DC"/>
    <w:rsid w:val="003A7417"/>
    <w:rsid w:val="005A5397"/>
    <w:rsid w:val="006F7529"/>
    <w:rsid w:val="00890A20"/>
    <w:rsid w:val="012D0067"/>
    <w:rsid w:val="138A71AC"/>
    <w:rsid w:val="1B08528F"/>
    <w:rsid w:val="1C7F79F5"/>
    <w:rsid w:val="35493D37"/>
    <w:rsid w:val="36605BD3"/>
    <w:rsid w:val="42FD214E"/>
    <w:rsid w:val="61E32956"/>
    <w:rsid w:val="72BF217B"/>
    <w:rsid w:val="73284AC3"/>
    <w:rsid w:val="783571EC"/>
    <w:rsid w:val="AFEF1949"/>
    <w:rsid w:val="DFFBF3C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Lines="0" w:beforeAutospacing="1" w:after="100" w:afterLines="0" w:afterAutospacing="1"/>
      <w:jc w:val="left"/>
      <w:outlineLvl w:val="0"/>
    </w:pPr>
    <w:rPr>
      <w:rFonts w:hint="eastAsia" w:ascii="宋体" w:hAnsi="宋体" w:eastAsia="宋体" w:cs="宋体"/>
      <w:b/>
      <w:kern w:val="44"/>
      <w:sz w:val="48"/>
      <w:szCs w:val="48"/>
      <w:lang w:val="en-US" w:eastAsia="zh-CN" w:bidi="ar-SA"/>
    </w:rPr>
  </w:style>
  <w:style w:type="character" w:default="1" w:styleId="15">
    <w:name w:val="Default Paragraph Font"/>
    <w:semiHidden/>
    <w:qFormat/>
    <w:uiPriority w:val="0"/>
  </w:style>
  <w:style w:type="table" w:default="1" w:styleId="14">
    <w:name w:val="Normal Table"/>
    <w:unhideWhenUsed/>
    <w:qFormat/>
    <w:uiPriority w:val="99"/>
    <w:tblPr>
      <w:tblCellMar>
        <w:top w:w="0" w:type="dxa"/>
        <w:left w:w="108" w:type="dxa"/>
        <w:bottom w:w="0" w:type="dxa"/>
        <w:right w:w="108" w:type="dxa"/>
      </w:tblCellMar>
    </w:tblPr>
  </w:style>
  <w:style w:type="paragraph" w:styleId="3">
    <w:name w:val="Body Text 3"/>
    <w:basedOn w:val="1"/>
    <w:qFormat/>
    <w:uiPriority w:val="0"/>
    <w:rPr>
      <w:rFonts w:eastAsia="仿宋_GB2312"/>
      <w:b/>
      <w:color w:val="000000"/>
      <w:sz w:val="36"/>
    </w:rPr>
  </w:style>
  <w:style w:type="paragraph" w:styleId="4">
    <w:name w:val="Body Text"/>
    <w:basedOn w:val="1"/>
    <w:qFormat/>
    <w:uiPriority w:val="0"/>
    <w:pPr>
      <w:jc w:val="center"/>
    </w:pPr>
    <w:rPr>
      <w:rFonts w:eastAsia="黑体"/>
      <w:b/>
      <w:bCs/>
      <w:sz w:val="44"/>
      <w:szCs w:val="28"/>
    </w:rPr>
  </w:style>
  <w:style w:type="paragraph" w:styleId="5">
    <w:name w:val="Body Text Indent"/>
    <w:basedOn w:val="1"/>
    <w:qFormat/>
    <w:uiPriority w:val="0"/>
    <w:pPr>
      <w:spacing w:line="324" w:lineRule="auto"/>
      <w:ind w:firstLine="643" w:firstLineChars="200"/>
    </w:pPr>
    <w:rPr>
      <w:rFonts w:ascii="仿宋_GB2312" w:eastAsia="仿宋_GB2312"/>
      <w:b/>
      <w:bCs/>
      <w:color w:val="000000"/>
      <w:sz w:val="32"/>
    </w:rPr>
  </w:style>
  <w:style w:type="paragraph" w:styleId="6">
    <w:name w:val="Date"/>
    <w:basedOn w:val="1"/>
    <w:next w:val="1"/>
    <w:qFormat/>
    <w:uiPriority w:val="0"/>
    <w:pPr>
      <w:ind w:left="100" w:leftChars="2500"/>
    </w:pPr>
    <w:rPr>
      <w:sz w:val="32"/>
    </w:rPr>
  </w:style>
  <w:style w:type="paragraph" w:styleId="7">
    <w:name w:val="Body Text Indent 2"/>
    <w:basedOn w:val="1"/>
    <w:qFormat/>
    <w:uiPriority w:val="0"/>
    <w:pPr>
      <w:spacing w:line="324" w:lineRule="auto"/>
      <w:ind w:firstLine="643" w:firstLineChars="200"/>
    </w:pPr>
    <w:rPr>
      <w:rFonts w:eastAsia="黑体"/>
      <w:b/>
      <w:sz w:val="32"/>
    </w:r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0"/>
    <w:pPr>
      <w:spacing w:after="120" w:afterLines="0"/>
      <w:ind w:left="420" w:leftChars="200"/>
    </w:pPr>
    <w:rPr>
      <w:sz w:val="16"/>
      <w:szCs w:val="16"/>
    </w:rPr>
  </w:style>
  <w:style w:type="paragraph" w:styleId="12">
    <w:name w:val="Body Text 2"/>
    <w:basedOn w:val="1"/>
    <w:qFormat/>
    <w:uiPriority w:val="0"/>
    <w:pPr>
      <w:jc w:val="center"/>
    </w:pPr>
    <w:rPr>
      <w:rFonts w:ascii="黑体" w:eastAsia="黑体"/>
      <w:b/>
      <w:sz w:val="36"/>
      <w:szCs w:val="36"/>
    </w:rPr>
  </w:style>
  <w:style w:type="paragraph" w:styleId="13">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character" w:styleId="16">
    <w:name w:val="Strong"/>
    <w:qFormat/>
    <w:uiPriority w:val="0"/>
    <w:rPr>
      <w:b/>
      <w:bCs/>
    </w:rPr>
  </w:style>
  <w:style w:type="character" w:styleId="17">
    <w:name w:val="page number"/>
    <w:basedOn w:val="15"/>
    <w:uiPriority w:val="0"/>
  </w:style>
  <w:style w:type="character" w:styleId="18">
    <w:name w:val="Hyperlink"/>
    <w:qFormat/>
    <w:uiPriority w:val="0"/>
    <w:rPr>
      <w:color w:val="0000FF"/>
      <w:u w:val="single"/>
    </w:rPr>
  </w:style>
  <w:style w:type="character" w:customStyle="1" w:styleId="19">
    <w:name w:val="add_msg1"/>
    <w:uiPriority w:val="0"/>
    <w:rPr>
      <w:color w:val="616161"/>
      <w:sz w:val="24"/>
      <w:szCs w:val="24"/>
      <w:shd w:val="clear" w:color="auto" w:fill="FFFFFF"/>
    </w:rPr>
  </w:style>
  <w:style w:type="character" w:customStyle="1" w:styleId="20">
    <w:name w:val="p0 Char"/>
    <w:uiPriority w:val="0"/>
    <w:rPr>
      <w:rFonts w:ascii="??" w:eastAsia="??" w:cs="??"/>
      <w:color w:val="000000"/>
      <w:sz w:val="24"/>
      <w:szCs w:val="24"/>
      <w:lang w:val="en-US" w:eastAsia="zh-CN" w:bidi="ar-SA"/>
    </w:rPr>
  </w:style>
  <w:style w:type="paragraph" w:customStyle="1" w:styleId="21">
    <w:name w:val=" Char"/>
    <w:basedOn w:val="1"/>
    <w:qFormat/>
    <w:uiPriority w:val="0"/>
    <w:pPr>
      <w:widowControl/>
      <w:spacing w:after="160" w:afterLines="0" w:line="240" w:lineRule="exact"/>
      <w:ind w:firstLine="980" w:firstLineChars="350"/>
      <w:jc w:val="left"/>
    </w:pPr>
    <w:rPr>
      <w:rFonts w:ascii="Verdana" w:hAnsi="Verdana" w:eastAsia="仿宋_GB2312"/>
      <w:kern w:val="0"/>
      <w:sz w:val="28"/>
      <w:szCs w:val="28"/>
      <w:lang w:eastAsia="en-US"/>
    </w:rPr>
  </w:style>
  <w:style w:type="paragraph" w:customStyle="1" w:styleId="22">
    <w:name w:val="p0"/>
    <w:basedOn w:val="1"/>
    <w:uiPriority w:val="0"/>
    <w:pPr>
      <w:widowControl/>
    </w:pPr>
    <w:rPr>
      <w:kern w:val="0"/>
      <w:sz w:val="32"/>
      <w:szCs w:val="32"/>
    </w:rPr>
  </w:style>
  <w:style w:type="paragraph" w:customStyle="1" w:styleId="23">
    <w:name w:val="Char"/>
    <w:basedOn w:val="1"/>
    <w:uiPriority w:val="0"/>
    <w:pPr>
      <w:widowControl/>
      <w:spacing w:after="160" w:afterLines="0" w:line="240" w:lineRule="exact"/>
      <w:jc w:val="left"/>
    </w:pPr>
    <w:rPr>
      <w:rFonts w:eastAsia="??"/>
    </w:rPr>
  </w:style>
  <w:style w:type="paragraph" w:customStyle="1" w:styleId="24">
    <w:name w:val="Normal"/>
    <w:qFormat/>
    <w:uiPriority w:val="0"/>
    <w:pPr>
      <w:jc w:val="both"/>
    </w:pPr>
    <w:rPr>
      <w:rFonts w:ascii="Calibri" w:hAnsi="Calibri" w:eastAsia="宋体" w:cs="Calibri"/>
      <w:szCs w:val="21"/>
      <w:lang w:val="en-US" w:eastAsia="zh-CN" w:bidi="ar-SA"/>
    </w:rPr>
  </w:style>
  <w:style w:type="paragraph" w:customStyle="1" w:styleId="25">
    <w:name w:val=" Char Char Char Char Char Char Char Char Char Char Char Char1 Char Char Char Char Char Char Char Char Char Char Char Char Char Char Char Char Char Char Char"/>
    <w:basedOn w:val="1"/>
    <w:qFormat/>
    <w:uiPriority w:val="0"/>
    <w:pPr>
      <w:widowControl/>
      <w:spacing w:after="160" w:afterLines="0" w:line="240" w:lineRule="exact"/>
      <w:jc w:val="left"/>
    </w:pPr>
    <w:rPr>
      <w:rFonts w:ascii="Arial" w:hAnsi="Arial" w:eastAsia="Times New Roman" w:cs="Verdana"/>
      <w:b/>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Legend (Beijing) Limited</Company>
  <Pages>9</Pages>
  <Words>552</Words>
  <Characters>3148</Characters>
  <Lines>26</Lines>
  <Paragraphs>7</Paragraphs>
  <TotalTime>0</TotalTime>
  <ScaleCrop>false</ScaleCrop>
  <LinksUpToDate>false</LinksUpToDate>
  <CharactersWithSpaces>3693</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2022-04-20T23:22:00Z</dcterms:created>
  <dc:creator>Lenovo User</dc:creator>
  <cp:lastModifiedBy>h3c</cp:lastModifiedBy>
  <cp:lastPrinted>2025-04-03T18:04:00Z</cp:lastPrinted>
  <dcterms:modified xsi:type="dcterms:W3CDTF">2025-04-08T15:29:47Z</dcterms:modified>
  <dc:title>项目申请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B456AA23B0682F3633D0F467187B14E1</vt:lpwstr>
  </property>
</Properties>
</file>